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16C0" w14:textId="77777777" w:rsidR="00093818" w:rsidRDefault="00093818" w:rsidP="00122D21">
      <w:pPr>
        <w:rPr>
          <w:noProof/>
          <w:sz w:val="22"/>
          <w:szCs w:val="22"/>
        </w:rPr>
      </w:pPr>
    </w:p>
    <w:p w14:paraId="662D7111" w14:textId="785784B2" w:rsidR="00093818" w:rsidRDefault="00093818" w:rsidP="00122D21">
      <w:pPr>
        <w:rPr>
          <w:noProof/>
          <w:sz w:val="22"/>
          <w:szCs w:val="22"/>
        </w:rPr>
      </w:pPr>
    </w:p>
    <w:p w14:paraId="4B030132" w14:textId="77777777" w:rsidR="00093818" w:rsidRPr="00093818" w:rsidRDefault="00093818" w:rsidP="00122D21">
      <w:pPr>
        <w:rPr>
          <w:rFonts w:ascii="Arial" w:hAnsi="Arial" w:cs="Arial"/>
          <w:i/>
          <w:noProof/>
          <w:sz w:val="22"/>
          <w:szCs w:val="22"/>
        </w:rPr>
      </w:pPr>
      <w:r w:rsidRPr="00093818">
        <w:rPr>
          <w:rFonts w:ascii="Arial" w:hAnsi="Arial" w:cs="Arial"/>
          <w:i/>
          <w:noProof/>
          <w:sz w:val="22"/>
          <w:szCs w:val="22"/>
        </w:rPr>
        <w:t>Ligature risk</w:t>
      </w:r>
    </w:p>
    <w:p w14:paraId="50665262" w14:textId="34AEA821" w:rsidR="00093818" w:rsidRDefault="00093818" w:rsidP="00122D21">
      <w:pPr>
        <w:rPr>
          <w:b/>
          <w:noProof/>
          <w:sz w:val="32"/>
          <w:szCs w:val="32"/>
        </w:rPr>
      </w:pPr>
      <w:r w:rsidRPr="00093818">
        <w:rPr>
          <w:rFonts w:ascii="Arial" w:hAnsi="Arial" w:cs="Arial"/>
          <w:b/>
          <w:noProof/>
          <w:sz w:val="32"/>
          <w:szCs w:val="32"/>
        </w:rPr>
        <w:t>Work tool: Use checklist to evaluate patient care areas for patient-harm</w:t>
      </w:r>
      <w:r w:rsidRPr="00093818">
        <w:rPr>
          <w:b/>
          <w:noProof/>
          <w:sz w:val="32"/>
          <w:szCs w:val="32"/>
        </w:rPr>
        <w:t xml:space="preserve"> risk </w:t>
      </w:r>
    </w:p>
    <w:p w14:paraId="544B3CED" w14:textId="77777777" w:rsidR="00802A17" w:rsidRDefault="00802A17" w:rsidP="00122D21">
      <w:pPr>
        <w:rPr>
          <w:rFonts w:ascii="Times New Roman" w:hAnsi="Times New Roman" w:cs="Times New Roman"/>
          <w:noProof/>
          <w:sz w:val="22"/>
          <w:szCs w:val="22"/>
        </w:rPr>
      </w:pPr>
    </w:p>
    <w:p w14:paraId="508A939A" w14:textId="1B7E3886" w:rsidR="00093818" w:rsidRPr="00093818" w:rsidRDefault="00093818" w:rsidP="00122D21">
      <w:pPr>
        <w:rPr>
          <w:rFonts w:ascii="Times New Roman" w:hAnsi="Times New Roman" w:cs="Times New Roman"/>
          <w:noProof/>
          <w:sz w:val="22"/>
          <w:szCs w:val="22"/>
        </w:rPr>
      </w:pPr>
      <w:r w:rsidRPr="00093818">
        <w:rPr>
          <w:rFonts w:ascii="Times New Roman" w:hAnsi="Times New Roman" w:cs="Times New Roman"/>
          <w:noProof/>
          <w:sz w:val="22"/>
          <w:szCs w:val="22"/>
        </w:rPr>
        <w:t xml:space="preserve">Customize this checklist, developed by </w:t>
      </w:r>
      <w:hyperlink r:id="rId6" w:history="1">
        <w:r w:rsidRPr="00093818">
          <w:rPr>
            <w:rStyle w:val="Hyperlink"/>
            <w:rFonts w:ascii="Times New Roman" w:hAnsi="Times New Roman" w:cs="Times New Roman"/>
            <w:noProof/>
            <w:sz w:val="22"/>
            <w:szCs w:val="22"/>
          </w:rPr>
          <w:t>Patton Healthcare Consulting</w:t>
        </w:r>
      </w:hyperlink>
      <w:r w:rsidRPr="00093818">
        <w:rPr>
          <w:rFonts w:ascii="Times New Roman" w:hAnsi="Times New Roman" w:cs="Times New Roman"/>
          <w:noProof/>
          <w:sz w:val="22"/>
          <w:szCs w:val="22"/>
        </w:rPr>
        <w:t>, for your facility.</w:t>
      </w:r>
    </w:p>
    <w:p w14:paraId="08B17255" w14:textId="77777777" w:rsidR="00802A17" w:rsidRPr="00802A17" w:rsidRDefault="00802A17" w:rsidP="00093818">
      <w:pPr>
        <w:jc w:val="center"/>
        <w:rPr>
          <w:sz w:val="22"/>
          <w:szCs w:val="22"/>
        </w:rPr>
      </w:pPr>
      <w:bookmarkStart w:id="0" w:name="_GoBack"/>
      <w:bookmarkEnd w:id="0"/>
    </w:p>
    <w:p w14:paraId="2B2C5C17" w14:textId="2531F5DA" w:rsidR="00122D21" w:rsidRPr="001B257D" w:rsidRDefault="00122D21" w:rsidP="00093818">
      <w:pPr>
        <w:jc w:val="center"/>
        <w:rPr>
          <w:sz w:val="32"/>
          <w:szCs w:val="32"/>
        </w:rPr>
      </w:pPr>
      <w:r w:rsidRPr="001B257D">
        <w:rPr>
          <w:sz w:val="32"/>
          <w:szCs w:val="32"/>
        </w:rPr>
        <w:t>Suicide Risk Checklist</w:t>
      </w:r>
    </w:p>
    <w:p w14:paraId="4209E5AF" w14:textId="77777777" w:rsidR="00371538" w:rsidRPr="0012356B" w:rsidRDefault="00371538">
      <w:pPr>
        <w:rPr>
          <w:sz w:val="22"/>
          <w:szCs w:val="22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5"/>
        <w:gridCol w:w="710"/>
        <w:gridCol w:w="706"/>
        <w:gridCol w:w="1100"/>
      </w:tblGrid>
      <w:tr w:rsidR="00371538" w:rsidRPr="00B60598" w14:paraId="685DC716" w14:textId="77777777" w:rsidTr="00945141">
        <w:trPr>
          <w:trHeight w:val="360"/>
        </w:trPr>
        <w:tc>
          <w:tcPr>
            <w:tcW w:w="8375" w:type="dxa"/>
            <w:shd w:val="clear" w:color="000000" w:fill="1F3864" w:themeFill="accent1" w:themeFillShade="80"/>
            <w:noWrap/>
            <w:vAlign w:val="center"/>
            <w:hideMark/>
          </w:tcPr>
          <w:p w14:paraId="566220BE" w14:textId="204D83C4" w:rsidR="00371538" w:rsidRPr="00B60598" w:rsidRDefault="00371538" w:rsidP="00945141">
            <w:pP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0598"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Suicide Risk Observation Check</w:t>
            </w:r>
            <w:r w:rsidR="00CB393F"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l</w:t>
            </w:r>
            <w:r w:rsidRPr="00B60598"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ist</w:t>
            </w:r>
          </w:p>
        </w:tc>
        <w:tc>
          <w:tcPr>
            <w:tcW w:w="710" w:type="dxa"/>
            <w:shd w:val="clear" w:color="000000" w:fill="1F3864" w:themeFill="accent1" w:themeFillShade="80"/>
            <w:vAlign w:val="center"/>
            <w:hideMark/>
          </w:tcPr>
          <w:p w14:paraId="0D8F0227" w14:textId="126A108A" w:rsidR="00371538" w:rsidRPr="00B60598" w:rsidRDefault="00371538" w:rsidP="0094514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706" w:type="dxa"/>
            <w:shd w:val="clear" w:color="000000" w:fill="1F3864" w:themeFill="accent1" w:themeFillShade="80"/>
            <w:vAlign w:val="center"/>
          </w:tcPr>
          <w:p w14:paraId="119601B7" w14:textId="471BB2D7" w:rsidR="00371538" w:rsidRPr="00B60598" w:rsidRDefault="00371538" w:rsidP="0094514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1100" w:type="dxa"/>
            <w:shd w:val="clear" w:color="000000" w:fill="1F3864" w:themeFill="accent1" w:themeFillShade="80"/>
            <w:noWrap/>
            <w:vAlign w:val="center"/>
            <w:hideMark/>
          </w:tcPr>
          <w:p w14:paraId="42523F93" w14:textId="0CA8D007" w:rsidR="00371538" w:rsidRPr="00B60598" w:rsidRDefault="00371538" w:rsidP="0094514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0598"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Initial</w:t>
            </w:r>
          </w:p>
        </w:tc>
      </w:tr>
      <w:tr w:rsidR="00371538" w:rsidRPr="00B60598" w14:paraId="2A501FB2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25E09061" w14:textId="77777777" w:rsidR="00371538" w:rsidRPr="00B60598" w:rsidRDefault="00371538" w:rsidP="00945141">
            <w:pPr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bCs/>
                <w:color w:val="000000"/>
                <w:sz w:val="22"/>
                <w:szCs w:val="22"/>
              </w:rPr>
              <w:t>Did we clear the room of all unsafe items? (see list below)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30F90D6" w14:textId="4CF469A6" w:rsidR="00371538" w:rsidRPr="00B60598" w:rsidRDefault="00945141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3D077077" w14:textId="44D16B7E" w:rsidR="00371538" w:rsidRPr="00B60598" w:rsidRDefault="00945141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343E8A" w14:textId="04AD09E6" w:rsidR="00371538" w:rsidRPr="00B60598" w:rsidRDefault="00371538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71538" w:rsidRPr="00B60598" w14:paraId="562C04DA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5EDCAC94" w14:textId="77777777" w:rsidR="00371538" w:rsidRPr="00B60598" w:rsidRDefault="00371538" w:rsidP="00945141">
            <w:pPr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bCs/>
                <w:color w:val="000000"/>
                <w:sz w:val="22"/>
                <w:szCs w:val="22"/>
              </w:rPr>
              <w:t>Did we remove all clothing/jewelry/personal items?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2D59D74" w14:textId="6E7C68E0" w:rsidR="00371538" w:rsidRPr="00B60598" w:rsidRDefault="00945141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7B31CD28" w14:textId="3115AB8C" w:rsidR="00371538" w:rsidRPr="00B60598" w:rsidRDefault="00945141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806565C" w14:textId="7D6179B1" w:rsidR="00371538" w:rsidRPr="00B60598" w:rsidRDefault="00371538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71538" w:rsidRPr="00B60598" w14:paraId="0018C7AD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71C2FB94" w14:textId="3C12A71B" w:rsidR="00371538" w:rsidRPr="00B60598" w:rsidRDefault="00371538" w:rsidP="00945141">
            <w:pPr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Did we assign a competent 1:1 sitter? Do we have </w:t>
            </w:r>
            <w:r w:rsidR="00CB393F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a </w:t>
            </w:r>
            <w:r w:rsidRPr="00B60598">
              <w:rPr>
                <w:rFonts w:eastAsia="Times New Roman" w:cs="Arial"/>
                <w:bCs/>
                <w:color w:val="000000"/>
                <w:sz w:val="22"/>
                <w:szCs w:val="22"/>
              </w:rPr>
              <w:t>plan for sitter breaks?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03A5B8B" w14:textId="35D048A5" w:rsidR="00371538" w:rsidRPr="00B60598" w:rsidRDefault="00945141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33CEBDB3" w14:textId="2762ED7B" w:rsidR="00371538" w:rsidRPr="00B60598" w:rsidRDefault="00945141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D6CA39" w14:textId="1F8683E6" w:rsidR="00371538" w:rsidRPr="00B60598" w:rsidRDefault="00371538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0358D710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</w:tcPr>
          <w:p w14:paraId="3200ECA2" w14:textId="3F5C0621" w:rsidR="001C217F" w:rsidRPr="00B60598" w:rsidRDefault="001C217F" w:rsidP="001C217F">
            <w:pPr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>Is the</w:t>
            </w:r>
            <w:r w:rsidR="000377C7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1:1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 sitter at arm</w:t>
            </w:r>
            <w:r w:rsidR="00093818">
              <w:rPr>
                <w:rFonts w:eastAsia="Times New Roman" w:cs="Arial"/>
                <w:bCs/>
                <w:color w:val="000000"/>
                <w:sz w:val="22"/>
                <w:szCs w:val="22"/>
              </w:rPr>
              <w:t>’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s length or </w:t>
            </w:r>
            <w:r w:rsidR="000377C7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if there is a 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reason for keeping the sitter </w:t>
            </w:r>
            <w:r w:rsidR="00CB393F"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at 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>a safer distance, did we document that?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882CC6E" w14:textId="61B8FB9F" w:rsidR="001C217F" w:rsidRDefault="001C217F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7CE98008" w14:textId="1099DE41" w:rsidR="001C217F" w:rsidRDefault="001C217F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E1BE93" w14:textId="77777777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496881FE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51B0D897" w14:textId="77777777" w:rsidR="001C217F" w:rsidRPr="00B60598" w:rsidRDefault="001C217F" w:rsidP="00945141">
            <w:pPr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bCs/>
                <w:color w:val="000000"/>
                <w:sz w:val="22"/>
                <w:szCs w:val="22"/>
              </w:rPr>
              <w:t>Did we inform family members of the policies when visiting?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8720129" w14:textId="127FB1BE" w:rsidR="001C217F" w:rsidRPr="00B60598" w:rsidRDefault="001C217F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2E3194DD" w14:textId="193D5670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A33D04" w14:textId="067EC721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45F6CA69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494FC850" w14:textId="7111CE9E" w:rsidR="001C217F" w:rsidRPr="00B60598" w:rsidRDefault="001C217F" w:rsidP="00945141">
            <w:pPr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>Did we lock all cupb</w:t>
            </w:r>
            <w:r w:rsidRPr="00B60598">
              <w:rPr>
                <w:rFonts w:eastAsia="Times New Roman" w:cs="Arial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>a</w:t>
            </w:r>
            <w:r w:rsidRPr="00B60598">
              <w:rPr>
                <w:rFonts w:eastAsia="Times New Roman" w:cs="Arial"/>
                <w:bCs/>
                <w:color w:val="000000"/>
                <w:sz w:val="22"/>
                <w:szCs w:val="22"/>
              </w:rPr>
              <w:t>rds in room and close garage door?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4C47324" w14:textId="47D28AA8" w:rsidR="001C217F" w:rsidRPr="00B60598" w:rsidRDefault="001C217F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18784CCB" w14:textId="6129B67D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81E9E5" w14:textId="48A9F5C9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6068448E" w14:textId="77777777" w:rsidTr="005B4C1A">
        <w:trPr>
          <w:trHeight w:val="360"/>
        </w:trPr>
        <w:tc>
          <w:tcPr>
            <w:tcW w:w="83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FFE48" w14:textId="77777777" w:rsidR="001C217F" w:rsidRPr="00B60598" w:rsidRDefault="001C217F" w:rsidP="00945141">
            <w:pPr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bCs/>
                <w:color w:val="000000"/>
                <w:sz w:val="22"/>
                <w:szCs w:val="22"/>
              </w:rPr>
              <w:t>Did we lock all common rooms with identified risks when not occupied by staff?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55C" w14:textId="731E378E" w:rsidR="001C217F" w:rsidRPr="00B60598" w:rsidRDefault="001C217F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A4572C1" w14:textId="184AD545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0C8C" w14:textId="3B46EDB9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15EB1483" w14:textId="77777777" w:rsidTr="005B4C1A">
        <w:trPr>
          <w:trHeight w:val="360"/>
        </w:trPr>
        <w:tc>
          <w:tcPr>
            <w:tcW w:w="8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D610" w14:textId="0044A2D3" w:rsidR="001C217F" w:rsidRPr="00B60598" w:rsidRDefault="001C217F" w:rsidP="00945141">
            <w:pPr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t xml:space="preserve">Did we plan to continue the 1:1 when the patient is toileting or at a test or procedure? 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019FA" w14:textId="3864E5E1" w:rsidR="001C217F" w:rsidRDefault="001C217F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B315074" w14:textId="11D3AA9A" w:rsidR="001C217F" w:rsidRDefault="001C217F" w:rsidP="00945141">
            <w:pPr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E85AAB" w14:textId="77777777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555B06B1" w14:textId="77777777" w:rsidTr="005B4C1A">
        <w:trPr>
          <w:trHeight w:val="360"/>
        </w:trPr>
        <w:tc>
          <w:tcPr>
            <w:tcW w:w="83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D26E" w14:textId="77777777" w:rsidR="001C217F" w:rsidRPr="00B60598" w:rsidRDefault="001C217F" w:rsidP="0094514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8D71" w14:textId="77777777" w:rsidR="001C217F" w:rsidRPr="00B60598" w:rsidRDefault="001C217F" w:rsidP="00945141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  <w:vAlign w:val="center"/>
          </w:tcPr>
          <w:p w14:paraId="1B309029" w14:textId="77777777" w:rsidR="001C217F" w:rsidRPr="00B60598" w:rsidRDefault="001C217F" w:rsidP="00945141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0CD5" w14:textId="75500DDB" w:rsidR="001C217F" w:rsidRPr="00B60598" w:rsidRDefault="001C217F" w:rsidP="00945141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C217F" w:rsidRPr="00B60598" w14:paraId="52AE24CB" w14:textId="77777777" w:rsidTr="00945141">
        <w:trPr>
          <w:trHeight w:val="360"/>
        </w:trPr>
        <w:tc>
          <w:tcPr>
            <w:tcW w:w="8375" w:type="dxa"/>
            <w:shd w:val="clear" w:color="000000" w:fill="1F3864" w:themeFill="accent1" w:themeFillShade="80"/>
            <w:noWrap/>
            <w:vAlign w:val="center"/>
            <w:hideMark/>
          </w:tcPr>
          <w:p w14:paraId="201CA0CD" w14:textId="33909171" w:rsidR="001C217F" w:rsidRPr="00B60598" w:rsidRDefault="001C217F" w:rsidP="00945141">
            <w:pP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 xml:space="preserve">Items </w:t>
            </w:r>
            <w:r w:rsidR="00CB393F"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 xml:space="preserve">to 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 xml:space="preserve">Remove </w:t>
            </w:r>
            <w:proofErr w:type="gramStart"/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From</w:t>
            </w:r>
            <w:proofErr w:type="gramEnd"/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 xml:space="preserve"> R</w:t>
            </w:r>
            <w:r w:rsidRPr="00B60598"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 xml:space="preserve">oom 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(</w:t>
            </w:r>
            <w:r w:rsidRPr="00B60598"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if not clinically necessary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  <w:r w:rsidRPr="00B60598"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710" w:type="dxa"/>
            <w:shd w:val="clear" w:color="000000" w:fill="1F3864" w:themeFill="accent1" w:themeFillShade="80"/>
            <w:vAlign w:val="center"/>
            <w:hideMark/>
          </w:tcPr>
          <w:p w14:paraId="05518C8D" w14:textId="37B7518A" w:rsidR="001C217F" w:rsidRPr="00B60598" w:rsidRDefault="001C217F" w:rsidP="0094514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706" w:type="dxa"/>
            <w:shd w:val="clear" w:color="000000" w:fill="1F3864" w:themeFill="accent1" w:themeFillShade="80"/>
            <w:vAlign w:val="center"/>
          </w:tcPr>
          <w:p w14:paraId="5FB11EFA" w14:textId="0EBFE11F" w:rsidR="001C217F" w:rsidRPr="00B60598" w:rsidRDefault="001C217F" w:rsidP="0094514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1100" w:type="dxa"/>
            <w:shd w:val="clear" w:color="000000" w:fill="1F3864" w:themeFill="accent1" w:themeFillShade="80"/>
            <w:noWrap/>
            <w:vAlign w:val="center"/>
            <w:hideMark/>
          </w:tcPr>
          <w:p w14:paraId="2489B9EB" w14:textId="434161ED" w:rsidR="001C217F" w:rsidRPr="00B60598" w:rsidRDefault="001C217F" w:rsidP="0094514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60598">
              <w:rPr>
                <w:rFonts w:eastAsia="Times New Roman" w:cs="Arial"/>
                <w:b/>
                <w:bCs/>
                <w:color w:val="FFFFFF" w:themeColor="background1"/>
                <w:sz w:val="22"/>
                <w:szCs w:val="22"/>
              </w:rPr>
              <w:t>Initial</w:t>
            </w:r>
          </w:p>
        </w:tc>
      </w:tr>
      <w:tr w:rsidR="001C217F" w:rsidRPr="00B60598" w14:paraId="24670416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7DC650F7" w14:textId="46B158DA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 xml:space="preserve">Trash </w:t>
            </w:r>
            <w:r w:rsidR="00CB393F" w:rsidRPr="00B60598">
              <w:rPr>
                <w:rFonts w:eastAsia="Times New Roman" w:cs="Arial"/>
                <w:color w:val="000000"/>
                <w:sz w:val="22"/>
                <w:szCs w:val="22"/>
              </w:rPr>
              <w:t xml:space="preserve">cans </w:t>
            </w: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(regular and biohazard)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C1D1009" w14:textId="69462B55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3D32EFAB" w14:textId="09E47536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FD104C" w14:textId="359B2452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42366589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1F14769E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Gloves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F174ED5" w14:textId="43F959AF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25DA5351" w14:textId="1C71547D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382D80" w14:textId="2B858588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04BF3498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3BE2111C" w14:textId="4835BB6F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O</w:t>
            </w: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to</w:t>
            </w:r>
            <w:r>
              <w:rPr>
                <w:rFonts w:eastAsia="Times New Roman" w:cs="Arial"/>
                <w:color w:val="000000"/>
                <w:sz w:val="22"/>
                <w:szCs w:val="22"/>
              </w:rPr>
              <w:t>scope/</w:t>
            </w:r>
            <w:r w:rsidR="00CB393F">
              <w:rPr>
                <w:rFonts w:eastAsia="Times New Roman" w:cs="Arial"/>
                <w:color w:val="000000"/>
                <w:sz w:val="22"/>
                <w:szCs w:val="22"/>
              </w:rPr>
              <w:t>o</w:t>
            </w: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phthalmoscope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AB73EEE" w14:textId="4FF26770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7CA1DF6D" w14:textId="42C2F7E8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F60F8C" w14:textId="5CEE95B5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740055D0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365170AE" w14:textId="24E5371A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O</w:t>
            </w: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toscope attachments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D5C854C" w14:textId="21771DDD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0A5822D0" w14:textId="4CAD5779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1729665" w14:textId="2F321C89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2B28D4EC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4BE90473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Thermometer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55C7B3B" w14:textId="71C16985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0CC69667" w14:textId="31018EC8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F05CE8" w14:textId="5C0D4713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3932BB05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587D34C1" w14:textId="792287EA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 xml:space="preserve">Emesis </w:t>
            </w:r>
            <w:r w:rsidR="00CB393F" w:rsidRPr="00B60598">
              <w:rPr>
                <w:rFonts w:eastAsia="Times New Roman" w:cs="Arial"/>
                <w:color w:val="000000"/>
                <w:sz w:val="22"/>
                <w:szCs w:val="22"/>
              </w:rPr>
              <w:t>bags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65DB3D8" w14:textId="23FA0309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2ED5919C" w14:textId="23CF4F9F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C9363D" w14:textId="53AD3656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6785F576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6A3D8821" w14:textId="738AEE0C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 xml:space="preserve">Respiratory </w:t>
            </w:r>
            <w:r w:rsidR="00CB393F" w:rsidRPr="00B60598">
              <w:rPr>
                <w:rFonts w:eastAsia="Times New Roman" w:cs="Arial"/>
                <w:color w:val="000000"/>
                <w:sz w:val="22"/>
                <w:szCs w:val="22"/>
              </w:rPr>
              <w:t>basket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59C479B" w14:textId="49534384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743A90F4" w14:textId="632E4CBE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73FB8B" w14:textId="26CD3E57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3CBA80E0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19269446" w14:textId="7C4B9BB5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Ambu</w:t>
            </w:r>
            <w:proofErr w:type="spellEnd"/>
            <w:r w:rsidR="00093818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bags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8130430" w14:textId="1A51F13A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466949C0" w14:textId="024307E5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949F93" w14:textId="09F539AB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0AFC4127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59EEED3C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Suction wall mount, tubing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100B29" w14:textId="54A0027B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204373DA" w14:textId="60927AC3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889011C" w14:textId="0D8A758A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4A46AED7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0A5C2E91" w14:textId="3B213E5B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Oxygen/</w:t>
            </w:r>
            <w:r w:rsidR="00CB393F" w:rsidRPr="00B60598">
              <w:rPr>
                <w:rFonts w:eastAsia="Times New Roman" w:cs="Arial"/>
                <w:color w:val="000000"/>
                <w:sz w:val="22"/>
                <w:szCs w:val="22"/>
              </w:rPr>
              <w:t xml:space="preserve">air </w:t>
            </w: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flow meters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D732966" w14:textId="198BFC4E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24BFA5AB" w14:textId="2A5B0B16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07F4CA" w14:textId="1150DA5F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0D60CADF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14AE568F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Call light cord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F3B675D" w14:textId="7F459F84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1B2CCD70" w14:textId="2D058BD5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F95C90" w14:textId="633614D4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3C607A43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55537639" w14:textId="64A8A692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 xml:space="preserve">Tongue </w:t>
            </w:r>
            <w:r w:rsidR="00CB393F" w:rsidRPr="00B60598">
              <w:rPr>
                <w:rFonts w:eastAsia="Times New Roman" w:cs="Arial"/>
                <w:color w:val="000000"/>
                <w:sz w:val="22"/>
                <w:szCs w:val="22"/>
              </w:rPr>
              <w:t>depressor/cotton swab holder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DEB3ECC" w14:textId="48D22E0A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329A33B7" w14:textId="423D104C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D50CFF" w14:textId="5D15A36C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368CC032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5C3F3E32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Cleaning wipes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141E68D" w14:textId="3BA70535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0FFA9571" w14:textId="117F94AE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8364F4A" w14:textId="701ACC83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3A01070D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50B61C33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Kidney basins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564A8CA" w14:textId="77E5377C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13E16A80" w14:textId="2F8E774D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AC4C8A" w14:textId="4D44A114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45D71F8D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54784B0C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Check for oxygen tank on cart and remove if present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5E3F695" w14:textId="07839261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4EA79CC7" w14:textId="5D9338B3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778932" w14:textId="40ED22C8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4B9AFE0F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68E23CA3" w14:textId="2F7B74E2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 xml:space="preserve">Linen </w:t>
            </w:r>
            <w:r w:rsidR="00CB393F" w:rsidRPr="00B60598">
              <w:rPr>
                <w:rFonts w:eastAsia="Times New Roman" w:cs="Arial"/>
                <w:color w:val="000000"/>
                <w:sz w:val="22"/>
                <w:szCs w:val="22"/>
              </w:rPr>
              <w:t>hamper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A3D1FF1" w14:textId="73F32455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315613BE" w14:textId="51C5D401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FF3B84" w14:textId="3C18D8DB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4B7C5F54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14116DC1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Chairs/stools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BAC3297" w14:textId="5D25D189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0F46987D" w14:textId="0EE44F23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1DD4E0" w14:textId="71A16B21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7EDAC13E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7D61FE11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IV pump and pole (IV pole on bed if removable)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35CC93D" w14:textId="67BCA770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25C6B64D" w14:textId="4B705698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A0F4C4" w14:textId="506F96EF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42007DAC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293450A6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Monitor modules and cords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706C426" w14:textId="2FB6D611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36345BBB" w14:textId="143F23A5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9FC976" w14:textId="2822F6AA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3A77C981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27E2061A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Manual blood pressure cuff and holder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510EC63" w14:textId="0EFBEE2E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24512026" w14:textId="71ED0BDC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5495CBF" w14:textId="039301DB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C217F" w:rsidRPr="00B60598" w14:paraId="39398286" w14:textId="77777777" w:rsidTr="00945141">
        <w:trPr>
          <w:trHeight w:val="360"/>
        </w:trPr>
        <w:tc>
          <w:tcPr>
            <w:tcW w:w="8375" w:type="dxa"/>
            <w:shd w:val="clear" w:color="auto" w:fill="auto"/>
            <w:noWrap/>
            <w:vAlign w:val="center"/>
            <w:hideMark/>
          </w:tcPr>
          <w:p w14:paraId="207A2398" w14:textId="77777777" w:rsidR="001C217F" w:rsidRPr="00B60598" w:rsidRDefault="001C217F" w:rsidP="00945141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B60598">
              <w:rPr>
                <w:rFonts w:eastAsia="Times New Roman" w:cs="Arial"/>
                <w:color w:val="000000"/>
                <w:sz w:val="22"/>
                <w:szCs w:val="22"/>
              </w:rPr>
              <w:t>Over bed table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8B44DDF" w14:textId="2DECFD1F" w:rsidR="001C217F" w:rsidRPr="00B60598" w:rsidRDefault="001C217F" w:rsidP="00945141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706" w:type="dxa"/>
            <w:vAlign w:val="center"/>
          </w:tcPr>
          <w:p w14:paraId="766F31CC" w14:textId="77B74E06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</w:rPr>
              <w:sym w:font="Wingdings" w:char="F071"/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81C1AB7" w14:textId="5113E9BA" w:rsidR="001C217F" w:rsidRPr="00B60598" w:rsidRDefault="001C217F" w:rsidP="0094514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880B44B" w14:textId="77777777" w:rsidR="0012356B" w:rsidRPr="0012356B" w:rsidRDefault="0012356B">
      <w:pPr>
        <w:rPr>
          <w:sz w:val="22"/>
          <w:szCs w:val="22"/>
        </w:rPr>
      </w:pPr>
    </w:p>
    <w:sectPr w:rsidR="0012356B" w:rsidRPr="0012356B" w:rsidSect="0012356B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77628" w14:textId="77777777" w:rsidR="00894789" w:rsidRDefault="00894789" w:rsidP="00F0249A">
      <w:r>
        <w:separator/>
      </w:r>
    </w:p>
  </w:endnote>
  <w:endnote w:type="continuationSeparator" w:id="0">
    <w:p w14:paraId="74ABDC67" w14:textId="77777777" w:rsidR="00894789" w:rsidRDefault="00894789" w:rsidP="00F0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AF131" w14:textId="77777777" w:rsidR="00F0249A" w:rsidRDefault="00F0249A" w:rsidP="00AF1F1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91AA2" w14:textId="77777777" w:rsidR="00F0249A" w:rsidRDefault="00F0249A" w:rsidP="00F024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CF32" w14:textId="0C78B6B6" w:rsidR="00F0249A" w:rsidRPr="00F0249A" w:rsidRDefault="00F0249A" w:rsidP="00AF1F11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  <w:sz w:val="18"/>
        <w:szCs w:val="18"/>
      </w:rPr>
    </w:pPr>
    <w:r w:rsidRPr="00F0249A">
      <w:rPr>
        <w:rStyle w:val="PageNumber"/>
        <w:color w:val="808080" w:themeColor="background1" w:themeShade="80"/>
        <w:sz w:val="18"/>
        <w:szCs w:val="18"/>
      </w:rPr>
      <w:t xml:space="preserve">Page </w:t>
    </w:r>
    <w:r w:rsidRPr="00F0249A">
      <w:rPr>
        <w:rStyle w:val="PageNumber"/>
        <w:color w:val="808080" w:themeColor="background1" w:themeShade="80"/>
        <w:sz w:val="18"/>
        <w:szCs w:val="18"/>
      </w:rPr>
      <w:fldChar w:fldCharType="begin"/>
    </w:r>
    <w:r w:rsidRPr="00F0249A">
      <w:rPr>
        <w:rStyle w:val="PageNumber"/>
        <w:color w:val="808080" w:themeColor="background1" w:themeShade="80"/>
        <w:sz w:val="18"/>
        <w:szCs w:val="18"/>
      </w:rPr>
      <w:instrText xml:space="preserve"> PAGE </w:instrText>
    </w:r>
    <w:r w:rsidRPr="00F0249A">
      <w:rPr>
        <w:rStyle w:val="PageNumber"/>
        <w:color w:val="808080" w:themeColor="background1" w:themeShade="80"/>
        <w:sz w:val="18"/>
        <w:szCs w:val="18"/>
      </w:rPr>
      <w:fldChar w:fldCharType="separate"/>
    </w:r>
    <w:r w:rsidR="007F17E8">
      <w:rPr>
        <w:rStyle w:val="PageNumber"/>
        <w:noProof/>
        <w:color w:val="808080" w:themeColor="background1" w:themeShade="80"/>
        <w:sz w:val="18"/>
        <w:szCs w:val="18"/>
      </w:rPr>
      <w:t>1</w:t>
    </w:r>
    <w:r w:rsidRPr="00F0249A">
      <w:rPr>
        <w:rStyle w:val="PageNumber"/>
        <w:color w:val="808080" w:themeColor="background1" w:themeShade="80"/>
        <w:sz w:val="18"/>
        <w:szCs w:val="18"/>
      </w:rPr>
      <w:fldChar w:fldCharType="end"/>
    </w:r>
    <w:r w:rsidRPr="00F0249A">
      <w:rPr>
        <w:rStyle w:val="PageNumber"/>
        <w:color w:val="808080" w:themeColor="background1" w:themeShade="80"/>
        <w:sz w:val="18"/>
        <w:szCs w:val="18"/>
      </w:rPr>
      <w:t xml:space="preserve"> of </w:t>
    </w:r>
    <w:r w:rsidRPr="00F0249A">
      <w:rPr>
        <w:rStyle w:val="PageNumber"/>
        <w:color w:val="808080" w:themeColor="background1" w:themeShade="80"/>
        <w:sz w:val="18"/>
        <w:szCs w:val="18"/>
      </w:rPr>
      <w:fldChar w:fldCharType="begin"/>
    </w:r>
    <w:r w:rsidRPr="00F0249A">
      <w:rPr>
        <w:rStyle w:val="PageNumber"/>
        <w:color w:val="808080" w:themeColor="background1" w:themeShade="80"/>
        <w:sz w:val="18"/>
        <w:szCs w:val="18"/>
      </w:rPr>
      <w:instrText xml:space="preserve"> NUMPAGES </w:instrText>
    </w:r>
    <w:r w:rsidRPr="00F0249A">
      <w:rPr>
        <w:rStyle w:val="PageNumber"/>
        <w:color w:val="808080" w:themeColor="background1" w:themeShade="80"/>
        <w:sz w:val="18"/>
        <w:szCs w:val="18"/>
      </w:rPr>
      <w:fldChar w:fldCharType="separate"/>
    </w:r>
    <w:r w:rsidR="007F17E8">
      <w:rPr>
        <w:rStyle w:val="PageNumber"/>
        <w:noProof/>
        <w:color w:val="808080" w:themeColor="background1" w:themeShade="80"/>
        <w:sz w:val="18"/>
        <w:szCs w:val="18"/>
      </w:rPr>
      <w:t>2</w:t>
    </w:r>
    <w:r w:rsidRPr="00F0249A">
      <w:rPr>
        <w:rStyle w:val="PageNumber"/>
        <w:color w:val="808080" w:themeColor="background1" w:themeShade="80"/>
        <w:sz w:val="18"/>
        <w:szCs w:val="18"/>
      </w:rPr>
      <w:fldChar w:fldCharType="end"/>
    </w:r>
  </w:p>
  <w:p w14:paraId="07A50C12" w14:textId="189E8ED4" w:rsidR="000B4974" w:rsidRPr="003501E2" w:rsidRDefault="000B4974" w:rsidP="00F0249A">
    <w:pPr>
      <w:pStyle w:val="Header"/>
      <w:ind w:right="360"/>
      <w:rPr>
        <w:color w:val="808080" w:themeColor="background1" w:themeShade="80"/>
        <w:sz w:val="22"/>
        <w:szCs w:val="22"/>
      </w:rPr>
    </w:pPr>
    <w:r w:rsidRPr="003501E2">
      <w:rPr>
        <w:color w:val="808080" w:themeColor="background1" w:themeShade="80"/>
        <w:sz w:val="22"/>
        <w:szCs w:val="22"/>
      </w:rPr>
      <w:t>PattonHC.com</w:t>
    </w:r>
    <w:r w:rsidR="00122D21" w:rsidRPr="003501E2">
      <w:rPr>
        <w:color w:val="808080" w:themeColor="background1" w:themeShade="80"/>
        <w:sz w:val="22"/>
        <w:szCs w:val="22"/>
      </w:rPr>
      <w:tab/>
    </w:r>
    <w:r w:rsidR="00122D21" w:rsidRPr="003501E2">
      <w:rPr>
        <w:rFonts w:ascii="Times New Roman" w:hAnsi="Times New Roman"/>
        <w:color w:val="808080" w:themeColor="background1" w:themeShade="80"/>
        <w:sz w:val="22"/>
        <w:szCs w:val="22"/>
      </w:rPr>
      <w:fldChar w:fldCharType="begin"/>
    </w:r>
    <w:r w:rsidR="00122D21" w:rsidRPr="003501E2">
      <w:rPr>
        <w:rFonts w:ascii="Times New Roman" w:hAnsi="Times New Roman"/>
        <w:color w:val="808080" w:themeColor="background1" w:themeShade="80"/>
        <w:sz w:val="22"/>
        <w:szCs w:val="22"/>
      </w:rPr>
      <w:instrText xml:space="preserve"> FILENAME </w:instrText>
    </w:r>
    <w:r w:rsidR="00122D21" w:rsidRPr="003501E2">
      <w:rPr>
        <w:rFonts w:ascii="Times New Roman" w:hAnsi="Times New Roman"/>
        <w:color w:val="808080" w:themeColor="background1" w:themeShade="80"/>
        <w:sz w:val="22"/>
        <w:szCs w:val="22"/>
      </w:rPr>
      <w:fldChar w:fldCharType="separate"/>
    </w:r>
    <w:r w:rsidR="00122D21" w:rsidRPr="003501E2">
      <w:rPr>
        <w:rFonts w:ascii="Times New Roman" w:hAnsi="Times New Roman"/>
        <w:noProof/>
        <w:color w:val="808080" w:themeColor="background1" w:themeShade="80"/>
        <w:sz w:val="22"/>
        <w:szCs w:val="22"/>
      </w:rPr>
      <w:t>Suicide Risk Behavioral Observation Check List.docx</w:t>
    </w:r>
    <w:r w:rsidR="00122D21" w:rsidRPr="003501E2">
      <w:rPr>
        <w:rFonts w:ascii="Times New Roman" w:hAnsi="Times New Roman"/>
        <w:color w:val="808080" w:themeColor="background1" w:themeShade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0F94" w14:textId="77777777" w:rsidR="00894789" w:rsidRDefault="00894789" w:rsidP="00F0249A">
      <w:r>
        <w:separator/>
      </w:r>
    </w:p>
  </w:footnote>
  <w:footnote w:type="continuationSeparator" w:id="0">
    <w:p w14:paraId="3176B3F8" w14:textId="77777777" w:rsidR="00894789" w:rsidRDefault="00894789" w:rsidP="00F0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98"/>
    <w:rsid w:val="000377C7"/>
    <w:rsid w:val="00093818"/>
    <w:rsid w:val="000B4974"/>
    <w:rsid w:val="000E55FA"/>
    <w:rsid w:val="00122D21"/>
    <w:rsid w:val="0012356B"/>
    <w:rsid w:val="001C217F"/>
    <w:rsid w:val="00216C8D"/>
    <w:rsid w:val="002F71C8"/>
    <w:rsid w:val="003501E2"/>
    <w:rsid w:val="00371538"/>
    <w:rsid w:val="00416A00"/>
    <w:rsid w:val="00551859"/>
    <w:rsid w:val="005B4C1A"/>
    <w:rsid w:val="006318E9"/>
    <w:rsid w:val="006B1234"/>
    <w:rsid w:val="007F17E8"/>
    <w:rsid w:val="00802A17"/>
    <w:rsid w:val="00894789"/>
    <w:rsid w:val="008B7DBB"/>
    <w:rsid w:val="009106BA"/>
    <w:rsid w:val="00945141"/>
    <w:rsid w:val="00A63B6E"/>
    <w:rsid w:val="00B60598"/>
    <w:rsid w:val="00C60308"/>
    <w:rsid w:val="00C6727C"/>
    <w:rsid w:val="00CB393F"/>
    <w:rsid w:val="00CC5AF3"/>
    <w:rsid w:val="00CE7EB8"/>
    <w:rsid w:val="00DA5DC2"/>
    <w:rsid w:val="00E421FD"/>
    <w:rsid w:val="00F0249A"/>
    <w:rsid w:val="00F53FBD"/>
    <w:rsid w:val="00FA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F8A22"/>
  <w14:defaultImageDpi w14:val="32767"/>
  <w15:docId w15:val="{37793C67-1C9A-004F-B110-BF19B5DB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Helvetica Neue Light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49A"/>
  </w:style>
  <w:style w:type="paragraph" w:styleId="Footer">
    <w:name w:val="footer"/>
    <w:basedOn w:val="Normal"/>
    <w:link w:val="FooterChar"/>
    <w:uiPriority w:val="99"/>
    <w:unhideWhenUsed/>
    <w:rsid w:val="00F02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49A"/>
  </w:style>
  <w:style w:type="character" w:styleId="PageNumber">
    <w:name w:val="page number"/>
    <w:basedOn w:val="DefaultParagraphFont"/>
    <w:uiPriority w:val="99"/>
    <w:semiHidden/>
    <w:unhideWhenUsed/>
    <w:rsid w:val="00F0249A"/>
  </w:style>
  <w:style w:type="character" w:styleId="Hyperlink">
    <w:name w:val="Hyperlink"/>
    <w:basedOn w:val="DefaultParagraphFont"/>
    <w:uiPriority w:val="99"/>
    <w:unhideWhenUsed/>
    <w:rsid w:val="000938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8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7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7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ttonhc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PHC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AJ  Plunkett</cp:lastModifiedBy>
  <cp:revision>5</cp:revision>
  <dcterms:created xsi:type="dcterms:W3CDTF">2019-09-24T14:40:00Z</dcterms:created>
  <dcterms:modified xsi:type="dcterms:W3CDTF">2019-10-03T20:36:00Z</dcterms:modified>
</cp:coreProperties>
</file>